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5E" w:rsidRDefault="00F62E5E" w:rsidP="00F62E5E">
      <w:pPr>
        <w:pStyle w:val="Default"/>
        <w:rPr>
          <w:sz w:val="27"/>
          <w:szCs w:val="27"/>
        </w:rPr>
      </w:pPr>
      <w:r>
        <w:rPr>
          <w:b/>
          <w:bCs/>
          <w:sz w:val="27"/>
          <w:szCs w:val="27"/>
        </w:rPr>
        <w:t xml:space="preserve">Приложение 1 </w:t>
      </w:r>
    </w:p>
    <w:p w:rsidR="00D43F96" w:rsidRDefault="00D43F96" w:rsidP="00F62E5E">
      <w:pPr>
        <w:pStyle w:val="Default"/>
        <w:rPr>
          <w:b/>
          <w:bCs/>
          <w:sz w:val="28"/>
          <w:szCs w:val="28"/>
        </w:rPr>
      </w:pPr>
      <w:r w:rsidRPr="00D43F96">
        <w:rPr>
          <w:b/>
          <w:bCs/>
          <w:sz w:val="28"/>
          <w:szCs w:val="28"/>
        </w:rPr>
        <w:t xml:space="preserve">Перечень исторических понятий, рекомендуемых Историко-культурным стандартом для </w:t>
      </w:r>
      <w:proofErr w:type="spellStart"/>
      <w:r w:rsidRPr="00D43F96">
        <w:rPr>
          <w:b/>
          <w:bCs/>
          <w:sz w:val="28"/>
          <w:szCs w:val="28"/>
        </w:rPr>
        <w:t>выпусников</w:t>
      </w:r>
      <w:proofErr w:type="spellEnd"/>
      <w:r w:rsidRPr="00D43F96">
        <w:rPr>
          <w:b/>
          <w:bCs/>
          <w:sz w:val="28"/>
          <w:szCs w:val="28"/>
        </w:rPr>
        <w:t>, сдающих ЕГЭ по истории</w:t>
      </w:r>
    </w:p>
    <w:p w:rsidR="00F62E5E" w:rsidRDefault="00F62E5E" w:rsidP="00F62E5E">
      <w:pPr>
        <w:pStyle w:val="Default"/>
        <w:rPr>
          <w:sz w:val="28"/>
          <w:szCs w:val="28"/>
        </w:rPr>
      </w:pPr>
      <w:bookmarkStart w:id="0" w:name="_GoBack"/>
      <w:bookmarkEnd w:id="0"/>
      <w:r>
        <w:rPr>
          <w:sz w:val="28"/>
          <w:szCs w:val="28"/>
        </w:rPr>
        <w:t xml:space="preserve">Раздел I. От Древней Руси к российскому государству. </w:t>
      </w:r>
    </w:p>
    <w:p w:rsidR="00F62E5E" w:rsidRDefault="00F62E5E" w:rsidP="00F62E5E">
      <w:pPr>
        <w:pStyle w:val="Default"/>
        <w:rPr>
          <w:sz w:val="28"/>
          <w:szCs w:val="28"/>
        </w:rPr>
      </w:pPr>
      <w:r>
        <w:rPr>
          <w:sz w:val="28"/>
          <w:szCs w:val="28"/>
        </w:rPr>
        <w:t xml:space="preserve">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w:t>
      </w:r>
    </w:p>
    <w:p w:rsidR="00F62E5E" w:rsidRDefault="00F62E5E" w:rsidP="00F62E5E">
      <w:pPr>
        <w:pStyle w:val="Default"/>
        <w:rPr>
          <w:sz w:val="28"/>
          <w:szCs w:val="28"/>
        </w:rPr>
      </w:pPr>
      <w:r>
        <w:rPr>
          <w:sz w:val="28"/>
          <w:szCs w:val="28"/>
        </w:rPr>
        <w:t xml:space="preserve">Граффити. Базилика. Крестово-купольный храм. </w:t>
      </w:r>
      <w:proofErr w:type="spellStart"/>
      <w:r>
        <w:rPr>
          <w:sz w:val="28"/>
          <w:szCs w:val="28"/>
        </w:rPr>
        <w:t>Плинфа</w:t>
      </w:r>
      <w:proofErr w:type="spellEnd"/>
      <w:r>
        <w:rPr>
          <w:sz w:val="28"/>
          <w:szCs w:val="28"/>
        </w:rPr>
        <w:t xml:space="preserve">. Фреска. Мозаика. Летопись. Жития, житийная литература. Берестяные грамоты. Былины. Орда. Курултай, баскак, ярлык. Крестоносцы. Централизация. Кормление. Царь. Герб. </w:t>
      </w:r>
    </w:p>
    <w:p w:rsidR="00F62E5E" w:rsidRDefault="00F62E5E" w:rsidP="00F62E5E">
      <w:pPr>
        <w:pStyle w:val="Default"/>
        <w:rPr>
          <w:sz w:val="28"/>
          <w:szCs w:val="28"/>
        </w:rPr>
      </w:pPr>
      <w:r>
        <w:rPr>
          <w:sz w:val="28"/>
          <w:szCs w:val="28"/>
        </w:rPr>
        <w:t xml:space="preserve">Раздел II. Россия в XVI – XVII веках: от великого княжества к царству. </w:t>
      </w:r>
    </w:p>
    <w:p w:rsidR="00F62E5E" w:rsidRDefault="00F62E5E" w:rsidP="00F62E5E">
      <w:pPr>
        <w:pStyle w:val="Default"/>
        <w:rPr>
          <w:sz w:val="28"/>
          <w:szCs w:val="28"/>
        </w:rPr>
      </w:pPr>
      <w:r>
        <w:rPr>
          <w:sz w:val="28"/>
          <w:szCs w:val="28"/>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48 </w:t>
      </w:r>
    </w:p>
    <w:p w:rsidR="00F62E5E" w:rsidRDefault="00F62E5E" w:rsidP="00F62E5E">
      <w:pPr>
        <w:pStyle w:val="Default"/>
        <w:rPr>
          <w:color w:val="auto"/>
        </w:rPr>
      </w:pPr>
    </w:p>
    <w:p w:rsidR="00F62E5E" w:rsidRDefault="00F62E5E" w:rsidP="00F62E5E">
      <w:pPr>
        <w:pStyle w:val="Default"/>
        <w:pageBreakBefore/>
        <w:rPr>
          <w:color w:val="auto"/>
          <w:sz w:val="28"/>
          <w:szCs w:val="28"/>
        </w:rPr>
      </w:pPr>
      <w:r>
        <w:rPr>
          <w:color w:val="auto"/>
          <w:sz w:val="28"/>
          <w:szCs w:val="28"/>
        </w:rPr>
        <w:lastRenderedPageBreak/>
        <w:t xml:space="preserve">Раздел III. Россия в конце XVII - XVIII веках: от царства к империи. </w:t>
      </w:r>
    </w:p>
    <w:p w:rsidR="00F62E5E" w:rsidRDefault="00F62E5E" w:rsidP="00F62E5E">
      <w:pPr>
        <w:pStyle w:val="Default"/>
        <w:rPr>
          <w:color w:val="auto"/>
          <w:sz w:val="28"/>
          <w:szCs w:val="28"/>
        </w:rPr>
      </w:pPr>
      <w:r>
        <w:rPr>
          <w:color w:val="auto"/>
          <w:sz w:val="28"/>
          <w:szCs w:val="28"/>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Pr>
          <w:color w:val="auto"/>
          <w:sz w:val="28"/>
          <w:szCs w:val="28"/>
        </w:rPr>
        <w:t>Прибыльщик</w:t>
      </w:r>
      <w:proofErr w:type="spellEnd"/>
      <w:r>
        <w:rPr>
          <w:color w:val="auto"/>
          <w:sz w:val="28"/>
          <w:szCs w:val="28"/>
        </w:rPr>
        <w:t>. Ассамблея. Табель о рангах. Ратуша. Дворцовый переворот. Верховный тайный совет. «Кондиции». «</w:t>
      </w:r>
      <w:proofErr w:type="gramStart"/>
      <w:r>
        <w:rPr>
          <w:color w:val="auto"/>
          <w:sz w:val="28"/>
          <w:szCs w:val="28"/>
        </w:rPr>
        <w:t>Бироновщина</w:t>
      </w:r>
      <w:proofErr w:type="gramEnd"/>
      <w:r>
        <w:rPr>
          <w:color w:val="auto"/>
          <w:sz w:val="28"/>
          <w:szCs w:val="28"/>
        </w:rPr>
        <w:t xml:space="preserve">». «Просвещенный абсолютизм». Секуляризация. Уложенная комиссия. Гильдия. Барокко. Рококо. Классицизм. Сентиментализм. Магистрат. Духовные управления (мусульманские). </w:t>
      </w:r>
    </w:p>
    <w:p w:rsidR="00F62E5E" w:rsidRDefault="00F62E5E" w:rsidP="00F62E5E">
      <w:pPr>
        <w:pStyle w:val="Default"/>
        <w:rPr>
          <w:color w:val="auto"/>
          <w:sz w:val="28"/>
          <w:szCs w:val="28"/>
        </w:rPr>
      </w:pPr>
      <w:r>
        <w:rPr>
          <w:color w:val="auto"/>
          <w:sz w:val="28"/>
          <w:szCs w:val="28"/>
        </w:rPr>
        <w:t xml:space="preserve">Раздел IV. Российская империя в XIX – начале XX вв. </w:t>
      </w:r>
    </w:p>
    <w:p w:rsidR="00F62E5E" w:rsidRDefault="00F62E5E" w:rsidP="00F62E5E">
      <w:pPr>
        <w:pStyle w:val="Default"/>
        <w:rPr>
          <w:color w:val="auto"/>
          <w:sz w:val="28"/>
          <w:szCs w:val="28"/>
        </w:rPr>
      </w:pPr>
      <w:proofErr w:type="gramStart"/>
      <w:r>
        <w:rPr>
          <w:color w:val="auto"/>
          <w:sz w:val="28"/>
          <w:szCs w:val="28"/>
        </w:rPr>
        <w:t xml:space="preserve">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 </w:t>
      </w:r>
      <w:proofErr w:type="gramEnd"/>
    </w:p>
    <w:p w:rsidR="00F62E5E" w:rsidRDefault="00F62E5E" w:rsidP="00F62E5E">
      <w:pPr>
        <w:pStyle w:val="Default"/>
        <w:rPr>
          <w:color w:val="auto"/>
          <w:sz w:val="28"/>
          <w:szCs w:val="28"/>
        </w:rPr>
      </w:pPr>
      <w:r>
        <w:rPr>
          <w:color w:val="auto"/>
          <w:sz w:val="28"/>
          <w:szCs w:val="28"/>
        </w:rPr>
        <w:t xml:space="preserve">Раздел V. Россия в «годы великих потрясений». 1914-1921 гг. </w:t>
      </w:r>
    </w:p>
    <w:p w:rsidR="00F62E5E" w:rsidRDefault="00F62E5E" w:rsidP="00F62E5E">
      <w:pPr>
        <w:pStyle w:val="Default"/>
        <w:rPr>
          <w:color w:val="auto"/>
          <w:sz w:val="28"/>
          <w:szCs w:val="28"/>
        </w:rPr>
      </w:pPr>
      <w:r>
        <w:rPr>
          <w:color w:val="auto"/>
          <w:sz w:val="28"/>
          <w:szCs w:val="28"/>
        </w:rPr>
        <w:t>Временное правительство, «двоевластие», Советская власть, Учредительное собрание, Российская коммунистическая партия (большевиков) — РК</w:t>
      </w:r>
      <w:proofErr w:type="gramStart"/>
      <w:r>
        <w:rPr>
          <w:color w:val="auto"/>
          <w:sz w:val="28"/>
          <w:szCs w:val="28"/>
        </w:rPr>
        <w:t>П(</w:t>
      </w:r>
      <w:proofErr w:type="gramEnd"/>
      <w:r>
        <w:rPr>
          <w:color w:val="auto"/>
          <w:sz w:val="28"/>
          <w:szCs w:val="28"/>
        </w:rPr>
        <w:t xml:space="preserve">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 </w:t>
      </w:r>
    </w:p>
    <w:p w:rsidR="00F62E5E" w:rsidRDefault="00F62E5E" w:rsidP="00F62E5E">
      <w:pPr>
        <w:pStyle w:val="Default"/>
        <w:rPr>
          <w:color w:val="auto"/>
          <w:sz w:val="28"/>
          <w:szCs w:val="28"/>
        </w:rPr>
      </w:pPr>
      <w:r>
        <w:rPr>
          <w:color w:val="auto"/>
          <w:sz w:val="28"/>
          <w:szCs w:val="28"/>
        </w:rPr>
        <w:t xml:space="preserve">Раздел VI. Советское общество в 1920-е-1930-е гг. </w:t>
      </w:r>
    </w:p>
    <w:p w:rsidR="00F62E5E" w:rsidRDefault="00F62E5E" w:rsidP="00F62E5E">
      <w:pPr>
        <w:pStyle w:val="Default"/>
        <w:rPr>
          <w:color w:val="auto"/>
          <w:sz w:val="28"/>
          <w:szCs w:val="28"/>
        </w:rPr>
      </w:pPr>
      <w:proofErr w:type="gramStart"/>
      <w:r>
        <w:rPr>
          <w:color w:val="auto"/>
          <w:sz w:val="28"/>
          <w:szCs w:val="28"/>
        </w:rPr>
        <w:t>Нэп, нэпман, «червонец», «лишенцы», «</w:t>
      </w:r>
      <w:proofErr w:type="spellStart"/>
      <w:r>
        <w:rPr>
          <w:color w:val="auto"/>
          <w:sz w:val="28"/>
          <w:szCs w:val="28"/>
        </w:rPr>
        <w:t>антоновщина</w:t>
      </w:r>
      <w:proofErr w:type="spellEnd"/>
      <w:r>
        <w:rPr>
          <w:color w:val="auto"/>
          <w:sz w:val="28"/>
          <w:szCs w:val="28"/>
        </w:rPr>
        <w:t xml:space="preserve">», </w:t>
      </w:r>
      <w:proofErr w:type="spellStart"/>
      <w:r>
        <w:rPr>
          <w:color w:val="auto"/>
          <w:sz w:val="28"/>
          <w:szCs w:val="28"/>
        </w:rPr>
        <w:t>трудармия</w:t>
      </w:r>
      <w:proofErr w:type="spellEnd"/>
      <w:r>
        <w:rPr>
          <w:color w:val="auto"/>
          <w:sz w:val="28"/>
          <w:szCs w:val="28"/>
        </w:rPr>
        <w:t>,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Pr>
          <w:color w:val="auto"/>
          <w:sz w:val="28"/>
          <w:szCs w:val="28"/>
        </w:rPr>
        <w:t>комчванство</w:t>
      </w:r>
      <w:proofErr w:type="spellEnd"/>
      <w:r>
        <w:rPr>
          <w:color w:val="auto"/>
          <w:sz w:val="28"/>
          <w:szCs w:val="28"/>
        </w:rPr>
        <w:t xml:space="preserve">», «выдвиженцы», Союз воинствующих безбожников, эмансипация женщин, Комакадемия. </w:t>
      </w:r>
      <w:proofErr w:type="gramEnd"/>
    </w:p>
    <w:p w:rsidR="00F62E5E" w:rsidRDefault="00F62E5E" w:rsidP="00F62E5E">
      <w:pPr>
        <w:pStyle w:val="Default"/>
        <w:rPr>
          <w:color w:val="auto"/>
          <w:sz w:val="28"/>
          <w:szCs w:val="28"/>
        </w:rPr>
      </w:pPr>
      <w:proofErr w:type="gramStart"/>
      <w:r>
        <w:rPr>
          <w:color w:val="auto"/>
          <w:sz w:val="28"/>
          <w:szCs w:val="28"/>
        </w:rPr>
        <w:t xml:space="preserve">«Великий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w:t>
      </w:r>
      <w:proofErr w:type="spellStart"/>
      <w:r>
        <w:rPr>
          <w:color w:val="auto"/>
          <w:sz w:val="28"/>
          <w:szCs w:val="28"/>
        </w:rPr>
        <w:t>спецпоселенцы</w:t>
      </w:r>
      <w:proofErr w:type="spellEnd"/>
      <w:r>
        <w:rPr>
          <w:color w:val="auto"/>
          <w:sz w:val="28"/>
          <w:szCs w:val="28"/>
        </w:rPr>
        <w:t>, ОСОАВИАХИМ, «челюскинцы», враг народа, ударники, стахановцы,</w:t>
      </w:r>
      <w:proofErr w:type="gramEnd"/>
      <w:r>
        <w:rPr>
          <w:color w:val="auto"/>
          <w:sz w:val="28"/>
          <w:szCs w:val="28"/>
        </w:rPr>
        <w:t xml:space="preserve"> массовые репрессии, НКВД, ГУЛАГ, освоение Арктики, социалистический 49 </w:t>
      </w:r>
    </w:p>
    <w:p w:rsidR="00F62E5E" w:rsidRDefault="00F62E5E" w:rsidP="00F62E5E">
      <w:pPr>
        <w:pStyle w:val="Default"/>
        <w:rPr>
          <w:color w:val="auto"/>
        </w:rPr>
      </w:pPr>
    </w:p>
    <w:p w:rsidR="00F62E5E" w:rsidRDefault="00F62E5E" w:rsidP="00F62E5E">
      <w:pPr>
        <w:pStyle w:val="Default"/>
        <w:pageBreakBefore/>
        <w:rPr>
          <w:color w:val="auto"/>
          <w:sz w:val="28"/>
          <w:szCs w:val="28"/>
        </w:rPr>
      </w:pPr>
      <w:r>
        <w:rPr>
          <w:color w:val="auto"/>
          <w:sz w:val="28"/>
          <w:szCs w:val="28"/>
        </w:rPr>
        <w:lastRenderedPageBreak/>
        <w:t xml:space="preserve">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 </w:t>
      </w:r>
    </w:p>
    <w:p w:rsidR="00F62E5E" w:rsidRDefault="00F62E5E" w:rsidP="00F62E5E">
      <w:pPr>
        <w:pStyle w:val="Default"/>
        <w:rPr>
          <w:color w:val="auto"/>
          <w:sz w:val="28"/>
          <w:szCs w:val="28"/>
        </w:rPr>
      </w:pPr>
      <w:r>
        <w:rPr>
          <w:color w:val="auto"/>
          <w:sz w:val="28"/>
          <w:szCs w:val="28"/>
        </w:rPr>
        <w:t xml:space="preserve">Раздел VII. Великая Отечественная война. 1941-1945 гг. </w:t>
      </w:r>
    </w:p>
    <w:p w:rsidR="00F62E5E" w:rsidRDefault="00F62E5E" w:rsidP="00F62E5E">
      <w:pPr>
        <w:pStyle w:val="Default"/>
        <w:rPr>
          <w:color w:val="auto"/>
          <w:sz w:val="28"/>
          <w:szCs w:val="28"/>
        </w:rPr>
      </w:pPr>
      <w:proofErr w:type="gramStart"/>
      <w:r>
        <w:rPr>
          <w:color w:val="auto"/>
          <w:sz w:val="28"/>
          <w:szCs w:val="28"/>
        </w:rPr>
        <w:t>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w:t>
      </w:r>
      <w:proofErr w:type="spellStart"/>
      <w:r>
        <w:rPr>
          <w:color w:val="auto"/>
          <w:sz w:val="28"/>
          <w:szCs w:val="28"/>
        </w:rPr>
        <w:t>власовцы</w:t>
      </w:r>
      <w:proofErr w:type="spellEnd"/>
      <w:r>
        <w:rPr>
          <w:color w:val="auto"/>
          <w:sz w:val="28"/>
          <w:szCs w:val="28"/>
        </w:rPr>
        <w:t xml:space="preserve">»,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gramEnd"/>
    </w:p>
    <w:p w:rsidR="00F62E5E" w:rsidRDefault="00F62E5E" w:rsidP="00F62E5E">
      <w:pPr>
        <w:pStyle w:val="Default"/>
        <w:rPr>
          <w:color w:val="auto"/>
          <w:sz w:val="28"/>
          <w:szCs w:val="28"/>
        </w:rPr>
      </w:pPr>
      <w:r>
        <w:rPr>
          <w:color w:val="auto"/>
          <w:sz w:val="28"/>
          <w:szCs w:val="28"/>
        </w:rPr>
        <w:t xml:space="preserve">Раздел VIII. Апогей и кризис советской системы. 1945-1991 гг. </w:t>
      </w:r>
    </w:p>
    <w:p w:rsidR="00F62E5E" w:rsidRDefault="00F62E5E" w:rsidP="00F62E5E">
      <w:pPr>
        <w:pStyle w:val="Default"/>
        <w:rPr>
          <w:color w:val="auto"/>
          <w:sz w:val="28"/>
          <w:szCs w:val="28"/>
        </w:rPr>
      </w:pPr>
      <w:r>
        <w:rPr>
          <w:color w:val="auto"/>
          <w:sz w:val="28"/>
          <w:szCs w:val="28"/>
        </w:rPr>
        <w:t>Репатриация. Репарации. «Лесные братья». «</w:t>
      </w:r>
      <w:proofErr w:type="spellStart"/>
      <w:r>
        <w:rPr>
          <w:color w:val="auto"/>
          <w:sz w:val="28"/>
          <w:szCs w:val="28"/>
        </w:rPr>
        <w:t>Бандеровцы</w:t>
      </w:r>
      <w:proofErr w:type="spellEnd"/>
      <w:r>
        <w:rPr>
          <w:color w:val="auto"/>
          <w:sz w:val="28"/>
          <w:szCs w:val="28"/>
        </w:rPr>
        <w:t xml:space="preserve">».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w:t>
      </w:r>
      <w:proofErr w:type="spellStart"/>
      <w:r>
        <w:rPr>
          <w:color w:val="auto"/>
          <w:sz w:val="28"/>
          <w:szCs w:val="28"/>
        </w:rPr>
        <w:t>Коминформбюро</w:t>
      </w:r>
      <w:proofErr w:type="spellEnd"/>
      <w:r>
        <w:rPr>
          <w:color w:val="auto"/>
          <w:sz w:val="28"/>
          <w:szCs w:val="28"/>
        </w:rPr>
        <w:t xml:space="preserve">. Организация Североатлантического договора (НАТО). Совет экономической взаимопомощи (СЭВ). Гонка вооружений. </w:t>
      </w:r>
      <w:proofErr w:type="spellStart"/>
      <w:r>
        <w:rPr>
          <w:color w:val="auto"/>
          <w:sz w:val="28"/>
          <w:szCs w:val="28"/>
        </w:rPr>
        <w:t>Десталинизация</w:t>
      </w:r>
      <w:proofErr w:type="spellEnd"/>
      <w:r>
        <w:rPr>
          <w:color w:val="auto"/>
          <w:sz w:val="28"/>
          <w:szCs w:val="28"/>
        </w:rPr>
        <w:t>.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w:t>
      </w:r>
      <w:proofErr w:type="spellStart"/>
      <w:r>
        <w:rPr>
          <w:color w:val="auto"/>
          <w:sz w:val="28"/>
          <w:szCs w:val="28"/>
        </w:rPr>
        <w:t>тамиздат</w:t>
      </w:r>
      <w:proofErr w:type="spellEnd"/>
      <w:r>
        <w:rPr>
          <w:color w:val="auto"/>
          <w:sz w:val="28"/>
          <w:szCs w:val="28"/>
        </w:rPr>
        <w:t>». Поколение «шестидесятников». «</w:t>
      </w:r>
      <w:proofErr w:type="spellStart"/>
      <w:r>
        <w:rPr>
          <w:color w:val="auto"/>
          <w:sz w:val="28"/>
          <w:szCs w:val="28"/>
        </w:rPr>
        <w:t>Хрущевки</w:t>
      </w:r>
      <w:proofErr w:type="spellEnd"/>
      <w:r>
        <w:rPr>
          <w:color w:val="auto"/>
          <w:sz w:val="28"/>
          <w:szCs w:val="28"/>
        </w:rPr>
        <w:t xml:space="preserve">». Клубы самодеятельной (бардовской) песни. Движение КВН. Стиляги. «Развитой социализм». Скрытая инфляция. Нефтедоллары. Общность людей «советский народ». </w:t>
      </w:r>
      <w:proofErr w:type="spellStart"/>
      <w:r>
        <w:rPr>
          <w:color w:val="auto"/>
          <w:sz w:val="28"/>
          <w:szCs w:val="28"/>
        </w:rPr>
        <w:t>Косыгинская</w:t>
      </w:r>
      <w:proofErr w:type="spellEnd"/>
      <w:r>
        <w:rPr>
          <w:color w:val="auto"/>
          <w:sz w:val="28"/>
          <w:szCs w:val="28"/>
        </w:rPr>
        <w:t xml:space="preserve"> реформа. Хозрасчет. Аграрно-промышленный комплекс. Теневая экономика. «Пражская весна». Дача. Товарный дефицит. ВИА. </w:t>
      </w:r>
    </w:p>
    <w:p w:rsidR="00F62E5E" w:rsidRDefault="00F62E5E" w:rsidP="00F62E5E">
      <w:pPr>
        <w:pStyle w:val="Default"/>
        <w:rPr>
          <w:color w:val="auto"/>
          <w:sz w:val="28"/>
          <w:szCs w:val="28"/>
        </w:rPr>
      </w:pPr>
      <w:proofErr w:type="gramStart"/>
      <w:r>
        <w:rPr>
          <w:color w:val="auto"/>
          <w:sz w:val="28"/>
          <w:szCs w:val="28"/>
        </w:rPr>
        <w:t xml:space="preserve">«Перестройка»,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 </w:t>
      </w:r>
      <w:proofErr w:type="gramEnd"/>
    </w:p>
    <w:p w:rsidR="00F62E5E" w:rsidRDefault="00F62E5E" w:rsidP="00F62E5E">
      <w:pPr>
        <w:pStyle w:val="Default"/>
        <w:rPr>
          <w:color w:val="auto"/>
          <w:sz w:val="28"/>
          <w:szCs w:val="28"/>
        </w:rPr>
      </w:pPr>
      <w:r>
        <w:rPr>
          <w:color w:val="auto"/>
          <w:sz w:val="28"/>
          <w:szCs w:val="28"/>
        </w:rPr>
        <w:t xml:space="preserve">Раздел IX. Российская Федерация в 1991-2014 гг. 50 </w:t>
      </w:r>
    </w:p>
    <w:p w:rsidR="00F62E5E" w:rsidRDefault="00F62E5E" w:rsidP="00F62E5E">
      <w:pPr>
        <w:pStyle w:val="Default"/>
        <w:rPr>
          <w:color w:val="auto"/>
        </w:rPr>
      </w:pPr>
    </w:p>
    <w:p w:rsidR="00D75B66" w:rsidRDefault="00F62E5E" w:rsidP="00F62E5E">
      <w:proofErr w:type="gramStart"/>
      <w:r>
        <w:rPr>
          <w:sz w:val="28"/>
          <w:szCs w:val="28"/>
        </w:rPr>
        <w:t xml:space="preserve">«Шоковая терапия», дефолт, ваучер, залоговый аукцион, либерализация цен, приватизация, Международный валютный фонд (МВФ), Конституционный суд, импичмент, олигархи, вертикаль власти, стабилизационный фонд, «челноки» (челночная торговля), «финансовые пирамиды», </w:t>
      </w:r>
      <w:r>
        <w:rPr>
          <w:sz w:val="28"/>
          <w:szCs w:val="28"/>
        </w:rPr>
        <w:lastRenderedPageBreak/>
        <w:t>«потребительская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вертикаль власти.</w:t>
      </w:r>
      <w:proofErr w:type="gramEnd"/>
    </w:p>
    <w:sectPr w:rsidR="00D7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5E"/>
    <w:rsid w:val="00D43F96"/>
    <w:rsid w:val="00D75B66"/>
    <w:rsid w:val="00F6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E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E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ZS</cp:lastModifiedBy>
  <cp:revision>2</cp:revision>
  <dcterms:created xsi:type="dcterms:W3CDTF">2016-10-07T15:24:00Z</dcterms:created>
  <dcterms:modified xsi:type="dcterms:W3CDTF">2016-10-18T17:29:00Z</dcterms:modified>
</cp:coreProperties>
</file>